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宋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6</w:t>
      </w:r>
    </w:p>
    <w:p>
      <w:pPr>
        <w:spacing w:line="560" w:lineRule="exact"/>
        <w:rPr>
          <w:rFonts w:ascii="仿宋_GB2312" w:hAnsi="华文仿宋" w:eastAsia="仿宋_GB2312" w:cs="仿宋_GB2312"/>
          <w:sz w:val="2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年“益苗计划”公益创业赛申报表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</w:p>
    <w:tbl>
      <w:tblPr>
        <w:tblStyle w:val="4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565"/>
        <w:gridCol w:w="1417"/>
        <w:gridCol w:w="8"/>
        <w:gridCol w:w="568"/>
        <w:gridCol w:w="558"/>
        <w:gridCol w:w="166"/>
        <w:gridCol w:w="842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（请填写组织全称）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组织性质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□基层团组织  □青年志愿者协会  □学校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□机关企事业单位  □科研院所  □社会团体  □基金会  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□民办非企业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申报方式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□组织推荐    □自荐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申请机构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曾获奖项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（限填三项）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（2010年全国先进社会组织）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年   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组织机构代码证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注册资金/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实缴资金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2018年度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年检结论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评估等级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户名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（不超过500字）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月，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中共党员 共青团员 民主党派 群众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财务数据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（单位：万元）</w:t>
            </w:r>
          </w:p>
        </w:tc>
        <w:tc>
          <w:tcPr>
            <w:tcW w:w="29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收入总计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政府购买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服务资金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出资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捐 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捐赠人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出资人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运营成本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负债总额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用于公益创业的总支出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全年数据）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  润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全年数据）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2018年实际支出资金（万元）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工作目标安排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24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其他服务需求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6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hAnsi="华文仿宋" w:eastAsia="仿宋_GB2312" w:cs="仿宋_GB2312"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备注：提交申报表的同时，需附上公益创业赛申报书</w:t>
      </w:r>
      <w:r>
        <w:rPr>
          <w:rFonts w:hint="eastAsia" w:ascii="仿宋_GB2312" w:hAnsi="华文仿宋" w:eastAsia="仿宋_GB2312" w:cs="仿宋_GB2312"/>
          <w:sz w:val="24"/>
        </w:rPr>
        <w:t>。</w:t>
      </w:r>
    </w:p>
    <w:p/>
    <w:p/>
    <w:p/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宋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7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2019年“益苗计划”公益创业赛申报书</w:t>
      </w:r>
    </w:p>
    <w:p>
      <w:pPr>
        <w:pStyle w:val="8"/>
        <w:spacing w:line="600" w:lineRule="exact"/>
        <w:ind w:firstLine="0" w:firstLineChars="0"/>
        <w:jc w:val="left"/>
        <w:rPr>
          <w:rFonts w:ascii="方正仿宋_GBK" w:hAnsi="黑体" w:eastAsia="方正仿宋_GBK" w:cs="黑体"/>
          <w:sz w:val="28"/>
          <w:szCs w:val="28"/>
        </w:rPr>
      </w:pP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一、组织机构的简介、核心成员分工及财务管理制度情况介绍（3</w:t>
      </w:r>
      <w:r>
        <w:rPr>
          <w:rFonts w:ascii="方正仿宋_GBK" w:hAnsi="黑体" w:eastAsia="方正仿宋_GBK" w:cs="黑体"/>
          <w:sz w:val="32"/>
          <w:szCs w:val="32"/>
        </w:rPr>
        <w:t>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二、组织机构的主营业务、服务内容及资金安排情况介绍（3</w:t>
      </w:r>
      <w:r>
        <w:rPr>
          <w:rFonts w:ascii="方正仿宋_GBK" w:hAnsi="黑体" w:eastAsia="方正仿宋_GBK" w:cs="黑体"/>
          <w:sz w:val="32"/>
          <w:szCs w:val="32"/>
        </w:rPr>
        <w:t>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三、组织机构的资源整合、日常管理及运营保障情况介绍（</w:t>
      </w:r>
      <w:r>
        <w:rPr>
          <w:rFonts w:ascii="方正仿宋_GBK" w:hAnsi="黑体" w:eastAsia="方正仿宋_GBK" w:cs="黑体"/>
          <w:sz w:val="32"/>
          <w:szCs w:val="32"/>
        </w:rPr>
        <w:t>300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四、组织机构的社会影响力（新闻媒体报道、党政有关部门支持认可、表彰奖励等）情况介绍（3</w:t>
      </w:r>
      <w:r>
        <w:rPr>
          <w:rFonts w:ascii="方正仿宋_GBK" w:hAnsi="黑体" w:eastAsia="方正仿宋_GBK" w:cs="黑体"/>
          <w:sz w:val="32"/>
          <w:szCs w:val="32"/>
        </w:rPr>
        <w:t>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五、公益创业主要特征（3</w:t>
      </w:r>
      <w:r>
        <w:rPr>
          <w:rFonts w:ascii="方正仿宋_GBK" w:hAnsi="黑体" w:eastAsia="方正仿宋_GBK" w:cs="黑体"/>
          <w:sz w:val="32"/>
          <w:szCs w:val="32"/>
        </w:rPr>
        <w:t>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六、组织发展的主要困难及下一步打算（</w:t>
      </w:r>
      <w:r>
        <w:rPr>
          <w:rFonts w:ascii="方正仿宋_GBK" w:hAnsi="黑体" w:eastAsia="方正仿宋_GBK" w:cs="黑体"/>
          <w:sz w:val="32"/>
          <w:szCs w:val="32"/>
        </w:rPr>
        <w:t>300</w:t>
      </w:r>
      <w:r>
        <w:rPr>
          <w:rFonts w:hint="eastAsia" w:ascii="方正仿宋_GBK" w:hAnsi="黑体" w:eastAsia="方正仿宋_GBK" w:cs="黑体"/>
          <w:sz w:val="32"/>
          <w:szCs w:val="32"/>
        </w:rPr>
        <w:t>字以内）。</w:t>
      </w:r>
    </w:p>
    <w:p>
      <w:pPr>
        <w:pStyle w:val="8"/>
        <w:spacing w:line="600" w:lineRule="exact"/>
        <w:ind w:firstLine="640"/>
        <w:jc w:val="left"/>
        <w:rPr>
          <w:rFonts w:ascii="方正仿宋_GBK" w:hAnsi="黑体" w:eastAsia="方正仿宋_GBK" w:cs="黑体"/>
          <w:sz w:val="32"/>
          <w:szCs w:val="32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（能够说明以上情况的相关文字、图片、视频等资料可附后）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97"/>
    <w:rsid w:val="001A18FD"/>
    <w:rsid w:val="00350797"/>
    <w:rsid w:val="00734163"/>
    <w:rsid w:val="009711A8"/>
    <w:rsid w:val="58C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2019-08-20T01:21:00Z</dcterms:created>
  <dc:creator>子妍 陈</dc:creator>
  <cp:lastModifiedBy>chunyan</cp:lastModifiedBy>
  <dcterms:modified xsi:type="dcterms:W3CDTF">2019-08-20T09:31:34Z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